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18" w:rsidRPr="002E1D18" w:rsidRDefault="002E1D18" w:rsidP="002E1D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41"/>
          <w:szCs w:val="41"/>
          <w:lang w:eastAsia="hu-HU"/>
        </w:rPr>
      </w:pPr>
      <w:r w:rsidRPr="002E1D18">
        <w:rPr>
          <w:rFonts w:ascii="Times New Roman" w:eastAsia="Times New Roman" w:hAnsi="Times New Roman" w:cs="Times New Roman"/>
          <w:color w:val="333E55"/>
          <w:kern w:val="36"/>
          <w:sz w:val="41"/>
          <w:szCs w:val="41"/>
          <w:lang w:eastAsia="hu-HU"/>
        </w:rPr>
        <w:t>Zengővárkony Község Képviselő-testületének 2/2020 (II.20.) rendelete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30"/>
          <w:szCs w:val="30"/>
          <w:lang w:eastAsia="hu-HU"/>
        </w:rPr>
      </w:pPr>
      <w:proofErr w:type="gramStart"/>
      <w:r w:rsidRPr="002E1D18">
        <w:rPr>
          <w:rFonts w:ascii="Times New Roman" w:eastAsia="Times New Roman" w:hAnsi="Times New Roman" w:cs="Times New Roman"/>
          <w:color w:val="333E55"/>
          <w:sz w:val="30"/>
          <w:szCs w:val="30"/>
          <w:lang w:eastAsia="hu-HU"/>
        </w:rPr>
        <w:t>a</w:t>
      </w:r>
      <w:proofErr w:type="gramEnd"/>
      <w:r w:rsidRPr="002E1D18">
        <w:rPr>
          <w:rFonts w:ascii="Times New Roman" w:eastAsia="Times New Roman" w:hAnsi="Times New Roman" w:cs="Times New Roman"/>
          <w:color w:val="333E55"/>
          <w:sz w:val="30"/>
          <w:szCs w:val="30"/>
          <w:lang w:eastAsia="hu-HU"/>
        </w:rPr>
        <w:t xml:space="preserve"> közművelődésről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bookmarkStart w:id="0" w:name="_GoBack"/>
      <w:bookmarkEnd w:id="0"/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b/>
          <w:bCs/>
          <w:color w:val="333E55"/>
          <w:sz w:val="18"/>
          <w:szCs w:val="18"/>
          <w:lang w:eastAsia="hu-HU"/>
        </w:rPr>
        <w:t>Zengővárkony Község Önkormányzata Képviselő Testületének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b/>
          <w:bCs/>
          <w:color w:val="333E55"/>
          <w:sz w:val="18"/>
          <w:szCs w:val="18"/>
          <w:lang w:eastAsia="hu-HU"/>
        </w:rPr>
        <w:t>2/2020. (II. 20.) rendelete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proofErr w:type="gramStart"/>
      <w:r w:rsidRPr="002E1D18">
        <w:rPr>
          <w:rFonts w:ascii="Arial" w:eastAsia="Times New Roman" w:hAnsi="Arial" w:cs="Arial"/>
          <w:b/>
          <w:bCs/>
          <w:color w:val="333E55"/>
          <w:sz w:val="18"/>
          <w:szCs w:val="18"/>
          <w:lang w:eastAsia="hu-HU"/>
        </w:rPr>
        <w:t>a</w:t>
      </w:r>
      <w:proofErr w:type="gramEnd"/>
      <w:r w:rsidRPr="002E1D18">
        <w:rPr>
          <w:rFonts w:ascii="Arial" w:eastAsia="Times New Roman" w:hAnsi="Arial" w:cs="Arial"/>
          <w:b/>
          <w:bCs/>
          <w:color w:val="333E55"/>
          <w:sz w:val="18"/>
          <w:szCs w:val="18"/>
          <w:lang w:eastAsia="hu-HU"/>
        </w:rPr>
        <w:t xml:space="preserve"> közművelődésről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Zengővárkony Község Önkormányzatának Képviselő-testülete – a muzeális intézményekről, a nyilvános könyvtári ellátásról és a közművelődésről szóló l997. évi CXL. törvény (továbbiakban: </w:t>
      </w:r>
      <w:proofErr w:type="spellStart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Kultv</w:t>
      </w:r>
      <w:proofErr w:type="spellEnd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.) 83/A. § (1) bekezdésében kapott felhatalmazás alapján a Német Nemzetiségi Önkormányzattal folytatott egyeztetést követően, az az Alaptörvény 32. cikk (1) bekezdés a) pontjában meghatározott jogalkotási körében, a Magyarország helyi önkormányzatairól szóló 2011. évi CLXXXIX. törvény 13 § (1) bekezdés 7. pontjában meghatározott feladatkörében eljárva – az Önkormányzat közművelődési feladatairól a következőket rendeli el.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E55"/>
          <w:kern w:val="36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kern w:val="36"/>
          <w:sz w:val="18"/>
          <w:szCs w:val="18"/>
          <w:lang w:eastAsia="hu-HU"/>
        </w:rPr>
        <w:t>A rendelet hatálya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b/>
          <w:bCs/>
          <w:color w:val="333E55"/>
          <w:sz w:val="18"/>
          <w:szCs w:val="18"/>
          <w:lang w:eastAsia="hu-HU"/>
        </w:rPr>
        <w:t>§</w:t>
      </w:r>
    </w:p>
    <w:p w:rsidR="002E1D18" w:rsidRPr="002E1D18" w:rsidRDefault="002E1D18" w:rsidP="002E1D1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 rendelet hatálya kiterjed a Zengővárkony Község Önkormányzata (a továbbiakban: Önkormányzat) közigazgatási területén a közösségi színtérre, működtetőire és alkalmazottjaira, valamint a közművelődési tevékenység megvalósulásában résztvevőkre.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E55"/>
          <w:kern w:val="36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kern w:val="36"/>
          <w:sz w:val="18"/>
          <w:szCs w:val="18"/>
          <w:lang w:eastAsia="hu-HU"/>
        </w:rPr>
        <w:t>Az Önkormányzat által biztosított közművelődési alapszolgáltatások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b/>
          <w:bCs/>
          <w:color w:val="333E55"/>
          <w:sz w:val="18"/>
          <w:szCs w:val="18"/>
          <w:lang w:eastAsia="hu-HU"/>
        </w:rPr>
        <w:t>2. §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az Önkormányzat a </w:t>
      </w:r>
      <w:proofErr w:type="spellStart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Kulttv</w:t>
      </w:r>
      <w:proofErr w:type="spellEnd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. 76 § (3) bekezdés a) pontjában szereplő művelődő közösségek létrejöttének elősegítése, működésük támogatása, fejlődésük segítése, a közművelődési tevékenységek és a művelődő közösségek számára helyszín biztosítása, közművelődési alapszolgáltatást biztosítja a következők szerint:</w:t>
      </w:r>
    </w:p>
    <w:p w:rsidR="002E1D18" w:rsidRPr="002E1D18" w:rsidRDefault="002E1D18" w:rsidP="002E1D1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 rendszeres és alkalomszerű művelődési vagy közösségi tevékenység végzésének helyszínét a Zengővárkony Arany János utca 65. szám alatti Kultúrház (továbbiakban Kultúrház), mint Közösségi Színtérben.</w:t>
      </w:r>
    </w:p>
    <w:p w:rsidR="002E1D18" w:rsidRPr="002E1D18" w:rsidRDefault="002E1D18" w:rsidP="002E1D1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a </w:t>
      </w:r>
      <w:proofErr w:type="spellStart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közöségi</w:t>
      </w:r>
      <w:proofErr w:type="spellEnd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 színtér díjmentes használatát</w:t>
      </w:r>
    </w:p>
    <w:p w:rsidR="002E1D18" w:rsidRPr="002E1D18" w:rsidRDefault="002E1D18" w:rsidP="002E1D1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 művelődő közösségek számára bemutatkozási lehetőséget teremt a községi rendezvényeken, valamint a partnertelepülések programjain</w:t>
      </w:r>
    </w:p>
    <w:p w:rsidR="002E1D18" w:rsidRPr="002E1D18" w:rsidRDefault="002E1D18" w:rsidP="002E1D1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fórumot </w:t>
      </w:r>
      <w:proofErr w:type="spellStart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szervezt</w:t>
      </w:r>
      <w:proofErr w:type="spellEnd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 a művelődő közösségek vezetőinek részvételével, ahol a művelődő közösségek megfogalmazhatják a feladatellátással kapcsolatos észrevételeiket, javaslataikat.</w:t>
      </w:r>
    </w:p>
    <w:p w:rsidR="002E1D18" w:rsidRPr="002E1D18" w:rsidRDefault="002E1D18" w:rsidP="002E1D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Zengővárkony Község Önkormányzata közművelődési alapszolgáltatások megszervezéséhez készített szolgáltatási tervet a tárgyév március 1-jéig fogadja el.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b/>
          <w:bCs/>
          <w:color w:val="333E55"/>
          <w:sz w:val="18"/>
          <w:szCs w:val="18"/>
          <w:lang w:eastAsia="hu-HU"/>
        </w:rPr>
        <w:t>Az önkormányzat közművelődési feladatai és ellátási formája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b/>
          <w:bCs/>
          <w:color w:val="333E55"/>
          <w:sz w:val="18"/>
          <w:szCs w:val="18"/>
          <w:lang w:eastAsia="hu-HU"/>
        </w:rPr>
        <w:t>3. §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Az Önkormányzat a kötelező közművelődési feladatait a Zengővárkony Arany János utca 65. szám alatti Kultúrházban, mint Közösségi Színtérben látja el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E55"/>
          <w:kern w:val="36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kern w:val="36"/>
          <w:sz w:val="18"/>
          <w:szCs w:val="18"/>
          <w:lang w:eastAsia="hu-HU"/>
        </w:rPr>
        <w:t>A közművelődési tevékenység finanszírozása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b/>
          <w:bCs/>
          <w:color w:val="333E55"/>
          <w:sz w:val="18"/>
          <w:szCs w:val="18"/>
          <w:lang w:eastAsia="hu-HU"/>
        </w:rPr>
        <w:t>4. §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Az Önkormányzat közművelődési feladatait és a Közösségi Színtér működését költségvetéséből finanszírozza, melynek forrása a központi költségvetésből származó közművelődési támogatás, az önkormányzati támogatás, az önkormányzati saját bevétel és pályázati forrás.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Az önkormányzat a közművelődési rendeletében rögzített feladatai vagy egyéb feladatok ellátására pénzügyi támogatásban részesítheti a közművelődési célú tevékenységet folytatókat.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E55"/>
          <w:kern w:val="36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kern w:val="36"/>
          <w:sz w:val="18"/>
          <w:szCs w:val="18"/>
          <w:lang w:eastAsia="hu-HU"/>
        </w:rPr>
        <w:t>A közösségi színtér házirendje, igénybevétele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b/>
          <w:bCs/>
          <w:color w:val="333E55"/>
          <w:sz w:val="18"/>
          <w:szCs w:val="18"/>
          <w:lang w:eastAsia="hu-HU"/>
        </w:rPr>
        <w:t>5. §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lastRenderedPageBreak/>
        <w:t xml:space="preserve">A közösségi Színteret minden érdeklődő látogathatja, igénybe veheti a szolgáltatásait, berendezéseit és más eszközeit. Az igénybevétel előzetes egyeztetés alapján a polgármesterrel, </w:t>
      </w:r>
      <w:proofErr w:type="spellStart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teljeskörű</w:t>
      </w:r>
      <w:proofErr w:type="spellEnd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 felelősség vállalásával történhet az alábbiak szerint.</w:t>
      </w:r>
    </w:p>
    <w:p w:rsidR="002E1D18" w:rsidRPr="002E1D18" w:rsidRDefault="002E1D18" w:rsidP="002E1D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 közösségi színteret nyitvatartási időben minden érdeklődő látogathatja, igénybe veheti kulturális szolgáltatásait, berendezéseit, más eszközeit.</w:t>
      </w:r>
    </w:p>
    <w:p w:rsidR="002E1D18" w:rsidRPr="002E1D18" w:rsidRDefault="002E1D18" w:rsidP="002E1D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A Közösségi Színtér helyiségeinek igénybevételi szándékát legalább 3 nappal a tervezett igénybevétel </w:t>
      </w:r>
      <w:proofErr w:type="spellStart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elött</w:t>
      </w:r>
      <w:proofErr w:type="spellEnd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 kell kezdeményezni. Előzetes bejelentéssel történő igénybevétel esetén </w:t>
      </w:r>
      <w:proofErr w:type="spellStart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teljeskörű</w:t>
      </w:r>
      <w:proofErr w:type="spellEnd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 felelősség vállalással történhet az igénybevétel.</w:t>
      </w:r>
    </w:p>
    <w:p w:rsidR="002E1D18" w:rsidRPr="002E1D18" w:rsidRDefault="002E1D18" w:rsidP="002E1D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 Közösségi Színtér helyiségeiben minden látogató köteles a közösségi és társas élet szabályait betartani, kulturált magatartást tanúsítani.</w:t>
      </w:r>
    </w:p>
    <w:p w:rsidR="002E1D18" w:rsidRPr="002E1D18" w:rsidRDefault="002E1D18" w:rsidP="002E1D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 berendezések és felszerelések iránt anyagi felelősséggel tartozik a felhasználó, a tisztaság és rend megóvása minden látogató kötelessége.</w:t>
      </w:r>
    </w:p>
    <w:p w:rsidR="002E1D18" w:rsidRPr="002E1D18" w:rsidRDefault="002E1D18" w:rsidP="002E1D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Az Önkormányzat természetbeni juttatásként a községben működő önszerveződő közösségek részére díjmentesen biztosítja a Közösségi Színteret. Más szervezetek vonatkozásában az Önkormányzat dönt a helyiségek díjmentes igénybevételének lehetőségéről.</w:t>
      </w:r>
    </w:p>
    <w:p w:rsidR="002E1D18" w:rsidRPr="002E1D18" w:rsidRDefault="002E1D18" w:rsidP="002E1D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 Közösségi Színtér használata során a házirend betartása kötelező.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Záró rendelkezések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b/>
          <w:bCs/>
          <w:color w:val="333E55"/>
          <w:sz w:val="18"/>
          <w:szCs w:val="18"/>
          <w:lang w:eastAsia="hu-HU"/>
        </w:rPr>
        <w:t>5. §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§   E rendelet 2020. február 20-án lép hatályba, kihirdetéséről a jegyző gondoskodik.</w:t>
      </w:r>
    </w:p>
    <w:p w:rsidR="002E1D18" w:rsidRPr="002E1D18" w:rsidRDefault="002E1D18" w:rsidP="002E1D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§   A rendelet hatályba lépésével </w:t>
      </w:r>
      <w:proofErr w:type="spellStart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egyidőben</w:t>
      </w:r>
      <w:proofErr w:type="spellEnd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 hatályát veszti az önkormányzat     </w:t>
      </w: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br/>
        <w:t>     közművelődési feladatairól, a helyi közművelődési tevékenység támogatásáról szóló</w:t>
      </w: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br/>
        <w:t>     3/2002.(VI.13.) önkormányzati rendelet.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                       Fülöp Csaba </w:t>
      </w:r>
      <w:proofErr w:type="spellStart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sk</w:t>
      </w:r>
      <w:proofErr w:type="spellEnd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.                                                      Dr. Fenyvesi János </w:t>
      </w:r>
      <w:proofErr w:type="spellStart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sk</w:t>
      </w:r>
      <w:proofErr w:type="spellEnd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.</w:t>
      </w:r>
    </w:p>
    <w:p w:rsidR="002E1D18" w:rsidRPr="002E1D18" w:rsidRDefault="002E1D18" w:rsidP="002E1D18">
      <w:pPr>
        <w:shd w:val="clear" w:color="auto" w:fill="FFFFFF"/>
        <w:spacing w:after="0" w:line="240" w:lineRule="auto"/>
        <w:ind w:left="1272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proofErr w:type="gramStart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polgármester</w:t>
      </w:r>
      <w:proofErr w:type="gramEnd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                                                                          jegyző</w:t>
      </w:r>
    </w:p>
    <w:p w:rsidR="002E1D18" w:rsidRPr="002E1D18" w:rsidRDefault="002E1D18" w:rsidP="002E1D18">
      <w:pPr>
        <w:shd w:val="clear" w:color="auto" w:fill="FFFFFF"/>
        <w:spacing w:after="0" w:line="240" w:lineRule="auto"/>
        <w:ind w:left="1272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ind w:left="1272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Záradék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Kihirdetve 2020. február 20-án.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                                                                                Dr. Fenyvesi János</w:t>
      </w:r>
    </w:p>
    <w:p w:rsidR="002E1D18" w:rsidRPr="002E1D18" w:rsidRDefault="002E1D18" w:rsidP="002E1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                                                                                            </w:t>
      </w:r>
      <w:proofErr w:type="gramStart"/>
      <w:r w:rsidRPr="002E1D18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jegyző</w:t>
      </w:r>
      <w:proofErr w:type="gramEnd"/>
    </w:p>
    <w:p w:rsidR="00E3134E" w:rsidRDefault="00E3134E"/>
    <w:sectPr w:rsidR="00E3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525C"/>
    <w:multiLevelType w:val="multilevel"/>
    <w:tmpl w:val="C9CA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13694"/>
    <w:multiLevelType w:val="multilevel"/>
    <w:tmpl w:val="2F10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62E4A"/>
    <w:multiLevelType w:val="multilevel"/>
    <w:tmpl w:val="2A92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D4F24"/>
    <w:multiLevelType w:val="multilevel"/>
    <w:tmpl w:val="9DFE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18"/>
    <w:rsid w:val="002E1D18"/>
    <w:rsid w:val="00E3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65255-0E33-45EE-A1F0-0AB1F2F0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E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E1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E1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1D1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1D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E1D1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E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E1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1</cp:revision>
  <dcterms:created xsi:type="dcterms:W3CDTF">2021-09-22T12:48:00Z</dcterms:created>
  <dcterms:modified xsi:type="dcterms:W3CDTF">2021-09-22T12:49:00Z</dcterms:modified>
</cp:coreProperties>
</file>